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B16" w:rsidRPr="00B45B16" w:rsidRDefault="00B45B16" w:rsidP="00B45B16">
      <w:pPr>
        <w:shd w:val="clear" w:color="auto" w:fill="FFFFFF"/>
        <w:spacing w:after="100" w:afterAutospacing="1" w:line="240" w:lineRule="auto"/>
        <w:ind w:firstLine="48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5119C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тема</w:t>
      </w:r>
      <w:r w:rsidRPr="00B45B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:</w:t>
      </w:r>
      <w:r w:rsidRPr="00B45B16">
        <w:rPr>
          <w:rFonts w:ascii="Times New Roman" w:hAnsi="Times New Roman" w:cs="Times New Roman"/>
          <w:b/>
          <w:sz w:val="28"/>
          <w:szCs w:val="28"/>
        </w:rPr>
        <w:t xml:space="preserve"> Взаимодействие государства и общества в процессе управления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1. Социальный механизм осуществления государственного управления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2. Представительство интересов в государственном управлении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3. Взаимодействие государства и организованных групп интересов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4. Связь с общественностью и информация в государственном управлении</w:t>
      </w:r>
    </w:p>
    <w:p w:rsidR="00B45B16" w:rsidRPr="00B45B16" w:rsidRDefault="005119C2" w:rsidP="00B45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0" o:hrstd="t" o:hrnoshade="t" o:hr="t" fillcolor="#212529" stroked="f"/>
        </w:pic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b/>
          <w:bCs/>
          <w:color w:val="212529"/>
          <w:lang w:eastAsia="ru-RU"/>
        </w:rPr>
        <w:t>1.Социальный механизм осуществления государственного управления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Одним из приоритетных направлений административной реформы является демократизация государственного управления: - отработка механизма взаимодействия государственных органов с общественными организациями, партиями, СМИ, другими институтами гражданского общества; - создание в структуре государственных органов служб по связям с общественностью. Уровень эффективности и характер государственного управления находятся в прямой зависимости от состояния общества. Каковы люди, таково и общество, каков уровень развития общества, таково и государство.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Формы участия граждан в государственном управлении: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голосование;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участие в принятии государственных решений;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общественное мнение о политических лидерах;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отправление правосудия - суд присяжных;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охрана окружающей среды;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поддержание общественного порядка и др.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Государство как социальный институт организации жизнедеятельности граждан основан на общих интересах. При этом государство выступает способом властного воздействия на все общество в целом, а значит затрагивает интересы всех и каждого.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 Гражданское общество, наоборот, основано на частных интересах. Для удовлетворения различных социальных потребностей создаются разнообразные социальные институты, конкурирующие друг с другом и дополняющие друг друга.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 Социальный механизм государственного управления предполагает налаживание взаимодействия людей, их сообществ, социальных групп. Его задача – добиться понимания приоритета всеобщих интересов и целей над меркантильными и соблюдения взаимных обязательств и ответственности.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 Социальные институты представляют собой устойчивые формы человеческих отношений, способы выражения их целевых устремлений в различных видах деятельности. Они выполняют функцию регулятора поведения людей в различных сферах социальных отношений. Общество не может освоить открывающиеся возможности в современном свободном развитии, если не вовлечет в управленческие процессы как можно больше людей и не заинтересует их в активном приложении своих управленческих знаний и устремлений.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Общество не может освоить открывающиеся возможности в современном свободном развитии, если не вовлечет в управленческие процессы как можно больше людей и не заинтересует их в активном приложении </w:t>
      </w:r>
      <w:r w:rsidRPr="00B45B16">
        <w:rPr>
          <w:rFonts w:ascii="Montserrat" w:eastAsia="Times New Roman" w:hAnsi="Montserrat" w:cs="Times New Roman"/>
          <w:color w:val="212529"/>
          <w:lang w:eastAsia="ru-RU"/>
        </w:rPr>
        <w:lastRenderedPageBreak/>
        <w:t>своих управленческих знаний и устремлений. Без заинтересованных и квалифицированных усилий массы людей не может получить завершенности: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становление гражданского общества;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обеспечение экономического роста на базе рыночных механизмов;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решение социальных задач;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укрепление демократического правового государства и много другого.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• Под социальным механизмом осуществления государственного управления следует понимать закономерную взаимосвязь социальных явлений, действий и событий, в результате которых происходит </w:t>
      </w:r>
      <w:proofErr w:type="spellStart"/>
      <w:r w:rsidRPr="00B45B16">
        <w:rPr>
          <w:rFonts w:ascii="Montserrat" w:eastAsia="Times New Roman" w:hAnsi="Montserrat" w:cs="Times New Roman"/>
          <w:color w:val="212529"/>
          <w:lang w:eastAsia="ru-RU"/>
        </w:rPr>
        <w:t>организующе</w:t>
      </w:r>
      <w:proofErr w:type="spellEnd"/>
      <w:r w:rsidRPr="00B45B16">
        <w:rPr>
          <w:rFonts w:ascii="Montserrat" w:eastAsia="Times New Roman" w:hAnsi="Montserrat" w:cs="Times New Roman"/>
          <w:color w:val="212529"/>
          <w:lang w:eastAsia="ru-RU"/>
        </w:rPr>
        <w:t>-властное согласование общественных волеизъявлений, учет всеобщих интересов, определение целей, разработка и принятие решений, а также их реализация с помощью имеющихся у государства ресурсов (власти, аппарата, методов, средств).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</w:t>
      </w:r>
      <w:proofErr w:type="gramStart"/>
      <w:r w:rsidRPr="00B45B16">
        <w:rPr>
          <w:rFonts w:ascii="Montserrat" w:eastAsia="Times New Roman" w:hAnsi="Montserrat" w:cs="Times New Roman"/>
          <w:color w:val="212529"/>
          <w:lang w:eastAsia="ru-RU"/>
        </w:rPr>
        <w:t>С</w:t>
      </w:r>
      <w:proofErr w:type="gramEnd"/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 помощью данного механизма система государственного управления сохраняет свою качественную определенность в создании условий для общественной жизнедеятельности.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РЕЗЮМЕ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Смысл института представительства интересов в системе государственного управления в том, чтобы в обществе, разделенным на множество социальных сил и интересов, обеспечить определенную согласованность, осознанную </w:t>
      </w:r>
      <w:proofErr w:type="spellStart"/>
      <w:r w:rsidRPr="00B45B16">
        <w:rPr>
          <w:rFonts w:ascii="Montserrat" w:eastAsia="Times New Roman" w:hAnsi="Montserrat" w:cs="Times New Roman"/>
          <w:color w:val="212529"/>
          <w:lang w:eastAsia="ru-RU"/>
        </w:rPr>
        <w:t>скоординированность</w:t>
      </w:r>
      <w:proofErr w:type="spellEnd"/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 публичного поведения и деятельности людей, способствуя гармонизации общественных отношений в их развитии.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b/>
          <w:bCs/>
          <w:color w:val="212529"/>
          <w:lang w:eastAsia="ru-RU"/>
        </w:rPr>
        <w:t>2.Представительство интересов в государственном управлении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Система представительства интересов является одним из важнейших институтов государственного управления. С ее помощью происходит: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коррекция государственных решений, учитывающих интересы тех, кого они затрагивают;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соблюдение баланса интересов, имеющихся в обществе;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воздействие общества, экономической и социально-культурной среды на государственное управление.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Социальный механизм осуществления государственного управления включает институт представительства общественных интересов, опосредованный институтами прямой и представительной демократии.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Представительство интересов в государственном управлении является механизмом, с помощью которого государство на практике проводит улаживание разного рода конфликтов </w:t>
      </w:r>
      <w:proofErr w:type="gramStart"/>
      <w:r w:rsidRPr="00B45B16">
        <w:rPr>
          <w:rFonts w:ascii="Montserrat" w:eastAsia="Times New Roman" w:hAnsi="Montserrat" w:cs="Times New Roman"/>
          <w:color w:val="212529"/>
          <w:lang w:eastAsia="ru-RU"/>
        </w:rPr>
        <w:t>( индивидуальных</w:t>
      </w:r>
      <w:proofErr w:type="gramEnd"/>
      <w:r w:rsidRPr="00B45B16">
        <w:rPr>
          <w:rFonts w:ascii="Montserrat" w:eastAsia="Times New Roman" w:hAnsi="Montserrat" w:cs="Times New Roman"/>
          <w:color w:val="212529"/>
          <w:lang w:eastAsia="ru-RU"/>
        </w:rPr>
        <w:t>, территориальных, национальных и т.п.), сближения интересов различных групп населения, создавая тем самым условия для их нормального сосуществования.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Виды интересов по их масштабности: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общественные;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государственные;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региональные;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lastRenderedPageBreak/>
        <w:t>- профессиональные;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корпоративные;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- частные </w:t>
      </w:r>
      <w:proofErr w:type="gramStart"/>
      <w:r w:rsidRPr="00B45B16">
        <w:rPr>
          <w:rFonts w:ascii="Montserrat" w:eastAsia="Times New Roman" w:hAnsi="Montserrat" w:cs="Times New Roman"/>
          <w:color w:val="212529"/>
          <w:lang w:eastAsia="ru-RU"/>
        </w:rPr>
        <w:t>( индивидуальные</w:t>
      </w:r>
      <w:proofErr w:type="gramEnd"/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 ).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Объекты и субъекты представительства в системе государственного управления.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Основными объектами воздействия института представительства в системе государственного управления являются органы государственной власти.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Субъектом представительства в демократическом обществе является гражданин (как отдельный человек), так и общности людей – властно-политическая элита и бюрократия, непосредственно представляющие в управленческих отношениях различные группы и организации.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Гражданин, являясь субъектом государственного управления, имеет в нем свои политические, экономические и прочие интересы, которые он отстаивает в любых законных формах.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Функции системы представительства в государственном управлении: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1. Посредничество между государством и гражданами, выражая и защищая их интересы.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2. Коррекция государственных решений (как на этапе их подготовки, так и при необходимости их последующих изменений).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Система представительства в государственном управлении включает две взаимосвязанные, но относительно самостоятельные подсистемы: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политическое представительство;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функциональное представительство.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Политическое представительство оформлено через прямое и опосредованное участие населения в органах государственной власти, в </w:t>
      </w:r>
      <w:proofErr w:type="spellStart"/>
      <w:r w:rsidRPr="00B45B16">
        <w:rPr>
          <w:rFonts w:ascii="Montserrat" w:eastAsia="Times New Roman" w:hAnsi="Montserrat" w:cs="Times New Roman"/>
          <w:color w:val="212529"/>
          <w:lang w:eastAsia="ru-RU"/>
        </w:rPr>
        <w:t>т.ч</w:t>
      </w:r>
      <w:proofErr w:type="spellEnd"/>
      <w:r w:rsidRPr="00B45B16">
        <w:rPr>
          <w:rFonts w:ascii="Montserrat" w:eastAsia="Times New Roman" w:hAnsi="Montserrat" w:cs="Times New Roman"/>
          <w:color w:val="212529"/>
          <w:lang w:eastAsia="ru-RU"/>
        </w:rPr>
        <w:t>. и их представителей, политическое лидерство и т.д.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Данное представительство осуществляется в рамках избирательных систем и электорального процесса, где ведущую роль играют политические партии. Политическое представительство позволяет обществу удержаться в состоянии необходимого равновесия и учитывать его публичные интересы.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Функциональное (прямое) представительство представляет собой разветвленные связи между государством и группами интересов.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Функциональное представительство позволяет учитывать частные </w:t>
      </w:r>
      <w:proofErr w:type="gramStart"/>
      <w:r w:rsidRPr="00B45B16">
        <w:rPr>
          <w:rFonts w:ascii="Montserrat" w:eastAsia="Times New Roman" w:hAnsi="Montserrat" w:cs="Times New Roman"/>
          <w:color w:val="212529"/>
          <w:lang w:eastAsia="ru-RU"/>
        </w:rPr>
        <w:t>( корпоративные</w:t>
      </w:r>
      <w:proofErr w:type="gramEnd"/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 ) интересы.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Парламентское представительство следует рассматривать как наиболее широкое явление, подразумевая систему законодательно-представительной власти и законотворческий процесс (комментарий лектора).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Представительство интересов в парламенте носит государственно значимый характер в масштабе всего общества. Проводниками их выражения выступают депутаты, которые не являются специалистами по всем сферам общественной жизнедеятельности. Им требуются профессионалы, роль которых принадлежит парламентским государственным служащим.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b/>
          <w:bCs/>
          <w:color w:val="212529"/>
          <w:lang w:eastAsia="ru-RU"/>
        </w:rPr>
        <w:t>3.Взаимодействие государства и организованных групп интересов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lastRenderedPageBreak/>
        <w:t>Организованные группы интересов – это социальные общности (общественные объединения), активно добивающиеся удовлетворения собственных интересов с помощью целенаправленного воздействия на государственные органы или их должностных лиц.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Основная цель таких групп – организованная защита корпоративных интересов во взаимоотношениях с государством или другими социальными группами (объединения бизнесменов, банкиров, учителей, врачей…, а также профсоюзы).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Среди организованных групп интересов своей активностью выделяются политические партии. Основная цель политических партий – борьба за власть. Другие организованные группы такой задачи по большей части не ставят. Они борются обычно за свои корпоративные интересы, главным образом экономические. Хотя иногда организованные группы интересов поддерживают в различной форме на выборах тех или иных кандидатов, но делают это негласно, в завуалированной форме.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Основные функции организованных групп интересов: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 служат связующим звеном между населением и государством, между личностью и государственными органами. Их деятельность помогает государственным должностным лицам выявлять те общественные интересы, которые следует принимать во внимание;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 способствуют активизации населения в политической жизни; информируют своих членов о вновь принятых решениях или готовящихся государственных решениях, разъясняют каким образом можно оказать влияние на принятие этих решений, и подталкивают к оказанию такого влияния;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дополняют официальное представительство, например, интересы тех или иных групп выражают их делегации или профсоюзные руководители;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служат важным средством разрешения конфликтов в обществе, т.к. способствуют выработке необходимых консенсусов и различных компромиссов.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Организованные группы интересов подразделяются на две категории: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группы общественных интересов;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группы специфических (частных) интересов.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Организованные группы общественных интересов – это объединения, открытые для всех. Они представляют широкие, разноплановые, некоммерческие интересы людей из самых разных слоев общества (экологические объединения, ассоциации потребителей, общества обманутых вкладчиков и др.). Данные группы обычно имеют незначительное влияние на государственные органы, хотя в ряде случаев и добиваются заметных успехов. Их финансирование весьма ограничено. Организованные группы специфических интересов – это объединения людей определенных социальных категорий (предприниматели, врачи, аграрии, ветераны и т.д.). Данные группы находятся в более выгодном положении по сравнению с первыми, они имеют финансирование, аппарат, исследовательские центры.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Формы борьбы организованных групп интересов: митинги, демонстрации, забастовки, к ним они прибегают в крайних случаях и достаточно осмотрительно. Наиболее распространенным механизмом для осуществления влияния на все ветви и уровни государственной власти являются группы </w:t>
      </w:r>
      <w:proofErr w:type="gramStart"/>
      <w:r w:rsidRPr="00B45B16">
        <w:rPr>
          <w:rFonts w:ascii="Montserrat" w:eastAsia="Times New Roman" w:hAnsi="Montserrat" w:cs="Times New Roman"/>
          <w:color w:val="212529"/>
          <w:lang w:eastAsia="ru-RU"/>
        </w:rPr>
        <w:t>давления..</w:t>
      </w:r>
      <w:proofErr w:type="gramEnd"/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 Эти группы называют «лоббистскими группами».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Основные функции групп давления: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 Группы давления передают настроения и требования населения должностным лицам государственных органов.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lastRenderedPageBreak/>
        <w:t>• Влияют на законодательный процесс.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 Содействуют отбору экспертов и специалистов для государственных органов, стремятся привлечь профессионалов высокого уровня, но нужной для себя социальной ориентации.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 Оказывают поддержку государственным органам при реализации законов и государственных программ.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Лоббизм – это проникновение заинтересованных групп в партийно-политическую сферу.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Отсутствие закона, регулирующего такое явление как лоббизм, позволяет лоббистам иногда легально и открыто отстаивать корпоративные интересы. Как результат – серьезные трудности, с которыми сопряжена выработка государственных решений, призванных выражать общенациональный и общегосударственный интерес.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Например, взаимодействие лоббистов с служащими парламента позволяет ориентироваться в сложных парламентских процедурах, знать какие комитеты, депутаты могут влиять на интересующие лоббиста законопроекта.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Законодательное лоббирование реализуется: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– с помощью прямых контактов с депутатами;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– проведения заказных исследований;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– участия в парламентских слушаниях, заседаниях профильных комитетов, экспертных советов по законопроектам;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– финансовой и пропагандистской поддержки их и т.д.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Парламентские лоббисты осуществляют научное обоснование законопроектов, всесторонне аргументируют полезность их принятия, применяют пропагандистские компании в прессе – эти компании могут быть конструктивными и деструктивными.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Лоббизм – это не только негативное явление. В развитой политико-правовой системе лоббизм может быть одной из основных форм представительства интересов. Но для этого необходимо урегулировать законодательством отношения между лоббистами и государственно-властными структурами. Соблюдение этических и нравственных норм в этой сфере.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Законодательство о лоббистской деятельности должно решать две задачи: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 Создавать благоприятные условия для представительства интересов различных групп населения.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• Создавать нормальные условия для работы депутатов и </w:t>
      </w:r>
      <w:proofErr w:type="gramStart"/>
      <w:r w:rsidRPr="00B45B16">
        <w:rPr>
          <w:rFonts w:ascii="Montserrat" w:eastAsia="Times New Roman" w:hAnsi="Montserrat" w:cs="Times New Roman"/>
          <w:color w:val="212529"/>
          <w:lang w:eastAsia="ru-RU"/>
        </w:rPr>
        <w:t>государственных служащих с учетом ожидаемого числа</w:t>
      </w:r>
      <w:proofErr w:type="gramEnd"/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 и влиятельности лоббистов.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«Профессионализация» лоббистов: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 «Внутренние» лоббисты – это служащие тех отраслей государственной и негосударственной деятельности, интересы которых они представляют в различных государственных структурах. Они всегда были и остаются самой влиятельной категорией лоббистов (ответственные за связи…).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• Лоббисты-добровольцы из числа рядовых граждан. Как правило, они представляют небольшие и маломощные группы интересов или небольшие коммерческие организации. Они работают на общественных началах, или скромно оплачиваются.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lastRenderedPageBreak/>
        <w:t xml:space="preserve">• Лоббисты – контрактники - это те, кто работает по контракту, Их иногда называют «наемниками», </w:t>
      </w:r>
      <w:proofErr w:type="gramStart"/>
      <w:r w:rsidRPr="00B45B16">
        <w:rPr>
          <w:rFonts w:ascii="Montserrat" w:eastAsia="Times New Roman" w:hAnsi="Montserrat" w:cs="Times New Roman"/>
          <w:color w:val="212529"/>
          <w:lang w:eastAsia="ru-RU"/>
        </w:rPr>
        <w:t>Они</w:t>
      </w:r>
      <w:proofErr w:type="gramEnd"/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 отличаются достаточно высоким уровнем профессионализма, имеют значительные связи в государственных органах и оказывают существенное влияние на принятие нужных решений.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Необходимость решения лоббистских задач потребовало от политических партий и бизнесменов формирования собственных научно-аналитических, информационных и экспертных организаций, независимых от государства. Информационные сети, постоянное взаимодействие со СМИ, а также широкий круг информаторов из различных министерств и ведомств позволяют получать крайне ценную опережающую информацию и влиять на принятие государственных решений.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Лоббизм все шире и энергичнее начинает использоваться и государственными органами. Такие лоббистские подразделения создаются в органах исполнительной власти, которые представляют их интересы в законодательных органах, и др.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К числу легитимных групп давления относятся также различные советы, комитеты, комиссии, ассоциации и т.д., которые создаются при органах всех ветвей и уровней государственного управления. Все эти структуры следует отнести к типу «внутренних» лоббистов. Они являются самыми многочисленными и самыми влиятельными.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Нелегитимные группы давления – это наиболее многочисленные и влиятельные криминальные группы, использующие подкуп и шантаж. Формы подкупа государственных работников могут быть различными: одноразовые взятки, ежемесячные выплаты, подарки, ссуды, услуги, оплаты развлечений, отдыха, транспортных расходов и т.д.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Шантаж может осуществляться </w:t>
      </w:r>
      <w:proofErr w:type="gramStart"/>
      <w:r w:rsidRPr="00B45B16">
        <w:rPr>
          <w:rFonts w:ascii="Montserrat" w:eastAsia="Times New Roman" w:hAnsi="Montserrat" w:cs="Times New Roman"/>
          <w:color w:val="212529"/>
          <w:lang w:eastAsia="ru-RU"/>
        </w:rPr>
        <w:t>по разному</w:t>
      </w:r>
      <w:proofErr w:type="gramEnd"/>
      <w:r w:rsidRPr="00B45B16">
        <w:rPr>
          <w:rFonts w:ascii="Montserrat" w:eastAsia="Times New Roman" w:hAnsi="Montserrat" w:cs="Times New Roman"/>
          <w:color w:val="212529"/>
          <w:lang w:eastAsia="ru-RU"/>
        </w:rPr>
        <w:t>: угроза карьере, личному и семейному благополучию, физической расправы с работником или членами его семьи и др.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Деятельность криминальных групп давления служит основой для возникновения в государственном управлении коррупции и мафиозных структур.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Основные направления влияния групп давления на государственные органы: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они влияют на общественное мнение, используя СМИ для популяризации своих идей или программ среди населения;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они стремятся повлиять на результаты выборов путем финансирования политических партий, блоков, независимых кандидатов и др.;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они влияют на содержание платформ политических партий, выступая на различных форумах этих партий или общаясь с их кандидатами,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они концентрируют свои усилия на законодательных органах …;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они пытаются контролировать уже принятые законы, сотрудничая с работниками различных государственных органов.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Тенденции лоббизма в современных условиях: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рост числа лиц, для которых лоббирование является основной работой;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появление лоббистских фирм, представляющих целый набор услуг и представляющих самых разнообразных клиентов (консалтинговые конторы и др.);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рост специализации лоббистов-контрактников;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lastRenderedPageBreak/>
        <w:t>Лоббист нового типа – это широко образованный, профессионально подготовленный работник. Среди лоббистов все чаще встречаются женщины.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b/>
          <w:bCs/>
          <w:color w:val="212529"/>
          <w:lang w:eastAsia="ru-RU"/>
        </w:rPr>
        <w:t>4.Связь с общественностью и информация в государственном управлении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Государственное управление должно осуществляться при постоянной связи с различными группами общественности: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избирателями;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СМИ;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политическими партиями;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общественными объединениями и движениями;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религиозными конфессиями;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предпринимательскими структурами;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инвесторами, кредиторами;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- международными организациями и т.д.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Важность информации в государственном управлении: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1. Информированность населения о принимаемых мерах. Недостаток информации нередко способствует распространению различных домыслов и слухов о власти. Избиратели должны </w:t>
      </w:r>
      <w:proofErr w:type="gramStart"/>
      <w:r w:rsidRPr="00B45B16">
        <w:rPr>
          <w:rFonts w:ascii="Montserrat" w:eastAsia="Times New Roman" w:hAnsi="Montserrat" w:cs="Times New Roman"/>
          <w:color w:val="212529"/>
          <w:lang w:eastAsia="ru-RU"/>
        </w:rPr>
        <w:t>знать</w:t>
      </w:r>
      <w:proofErr w:type="gramEnd"/>
      <w:r w:rsidRPr="00B45B16">
        <w:rPr>
          <w:rFonts w:ascii="Montserrat" w:eastAsia="Times New Roman" w:hAnsi="Montserrat" w:cs="Times New Roman"/>
          <w:color w:val="212529"/>
          <w:lang w:eastAsia="ru-RU"/>
        </w:rPr>
        <w:t xml:space="preserve"> как работает Парламент, Правительство, региональные и местные органы власти, как они выражают и защищают их интересы.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2. Общественное мнение – тип массового общественного согласия, совокупность представлений и оценочных суждений по общественным проблемам. Оно бывает положительным, отрицательным, нейтральным и т.д.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РЕЗЮМЕ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1. Первичный характер общества и вторичный – государства. Это означает прежде всего, что общество всегда имеет приоритет перед государством уже в силу природы возникновения: государство создается на базе общества, вырастает из общества и изначально обусловливается характером общества, а не наоборот.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Вместе с тем государство не пассивно по отношению к обществу. Государство в процессе формирования гражданского общества играет весьма важную, но отнюдь не решающую роль. Интересы и ценности государства, будучи весьма важными, не являются решающими. Таковыми являются только интересы и ценности самого общества. Они являются смыслом существования государства.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2. Уровень развития государства соответствует уровню развития породившего его общества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3. Процесс формирования гражданского общества создает благоприятные условия для построения правового, демократического государства и т.д.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t>4. В современных условиях регионализации и глобализации мира идет поиск новых форм организации человеческого сообщества в виде межгосударственных и надгосударственных институтов.</w:t>
      </w:r>
    </w:p>
    <w:p w:rsidR="00B45B16" w:rsidRPr="00B45B16" w:rsidRDefault="00B45B16" w:rsidP="00B45B16">
      <w:pPr>
        <w:shd w:val="clear" w:color="auto" w:fill="FFFFFF"/>
        <w:spacing w:after="100" w:afterAutospacing="1" w:line="240" w:lineRule="auto"/>
        <w:ind w:left="-993" w:firstLine="480"/>
        <w:jc w:val="both"/>
        <w:rPr>
          <w:rFonts w:ascii="Montserrat" w:eastAsia="Times New Roman" w:hAnsi="Montserrat" w:cs="Times New Roman"/>
          <w:color w:val="212529"/>
          <w:lang w:eastAsia="ru-RU"/>
        </w:rPr>
      </w:pPr>
      <w:r w:rsidRPr="00B45B16">
        <w:rPr>
          <w:rFonts w:ascii="Montserrat" w:eastAsia="Times New Roman" w:hAnsi="Montserrat" w:cs="Times New Roman"/>
          <w:color w:val="212529"/>
          <w:lang w:eastAsia="ru-RU"/>
        </w:rPr>
        <w:lastRenderedPageBreak/>
        <w:t>5. Наличие прямых и обратных связей между государством и обществом. Государство, обладая огромными ресурсами, оказывает постоянное воздействие на общество, подвергаясь, в свою очередь, обратному влиянию со стороны общества.</w:t>
      </w:r>
    </w:p>
    <w:p w:rsidR="005119C2" w:rsidRPr="005119C2" w:rsidRDefault="005119C2" w:rsidP="005119C2">
      <w:pPr>
        <w:pStyle w:val="a5"/>
        <w:ind w:left="-633" w:right="-426"/>
        <w:rPr>
          <w:rFonts w:ascii="Times New Roman" w:hAnsi="Times New Roman" w:cs="Times New Roman"/>
          <w:b/>
        </w:rPr>
      </w:pPr>
      <w:bookmarkStart w:id="0" w:name="_GoBack"/>
      <w:bookmarkEnd w:id="0"/>
      <w:r w:rsidRPr="005119C2">
        <w:rPr>
          <w:rFonts w:ascii="Times New Roman" w:hAnsi="Times New Roman" w:cs="Times New Roman"/>
          <w:b/>
        </w:rPr>
        <w:t>Вопросы для самопроверки (письменно)</w:t>
      </w:r>
    </w:p>
    <w:p w:rsidR="005119C2" w:rsidRPr="005119C2" w:rsidRDefault="005119C2" w:rsidP="005119C2">
      <w:pPr>
        <w:pStyle w:val="a5"/>
        <w:numPr>
          <w:ilvl w:val="0"/>
          <w:numId w:val="1"/>
        </w:numPr>
      </w:pPr>
      <w:r>
        <w:t xml:space="preserve">Расписать </w:t>
      </w:r>
      <w:r>
        <w:rPr>
          <w:rFonts w:ascii="Montserrat" w:eastAsia="Times New Roman" w:hAnsi="Montserrat" w:cs="Times New Roman"/>
          <w:color w:val="212529"/>
          <w:lang w:eastAsia="ru-RU"/>
        </w:rPr>
        <w:t>ф</w:t>
      </w:r>
      <w:r w:rsidRPr="00B45B16">
        <w:rPr>
          <w:rFonts w:ascii="Montserrat" w:eastAsia="Times New Roman" w:hAnsi="Montserrat" w:cs="Times New Roman"/>
          <w:color w:val="212529"/>
          <w:lang w:eastAsia="ru-RU"/>
        </w:rPr>
        <w:t>ункции системы представительства в государственном управлении</w:t>
      </w:r>
    </w:p>
    <w:p w:rsidR="005119C2" w:rsidRDefault="005119C2" w:rsidP="005119C2">
      <w:pPr>
        <w:pStyle w:val="a5"/>
        <w:numPr>
          <w:ilvl w:val="0"/>
          <w:numId w:val="1"/>
        </w:numPr>
      </w:pPr>
      <w:r>
        <w:rPr>
          <w:rFonts w:ascii="Montserrat" w:eastAsia="Times New Roman" w:hAnsi="Montserrat" w:cs="Times New Roman"/>
          <w:color w:val="212529"/>
          <w:lang w:eastAsia="ru-RU"/>
        </w:rPr>
        <w:t>Расписать в</w:t>
      </w:r>
      <w:r w:rsidRPr="00B45B16">
        <w:rPr>
          <w:rFonts w:ascii="Montserrat" w:eastAsia="Times New Roman" w:hAnsi="Montserrat" w:cs="Times New Roman"/>
          <w:color w:val="212529"/>
          <w:lang w:eastAsia="ru-RU"/>
        </w:rPr>
        <w:t>заимодействие государства и организованных групп интересов</w:t>
      </w:r>
    </w:p>
    <w:sectPr w:rsidR="005119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1085A"/>
    <w:multiLevelType w:val="hybridMultilevel"/>
    <w:tmpl w:val="28A82F50"/>
    <w:lvl w:ilvl="0" w:tplc="4B9E7C1E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</w:lvl>
    <w:lvl w:ilvl="2" w:tplc="0419001B" w:tentative="1">
      <w:start w:val="1"/>
      <w:numFmt w:val="lowerRoman"/>
      <w:lvlText w:val="%3."/>
      <w:lvlJc w:val="right"/>
      <w:pPr>
        <w:ind w:left="807" w:hanging="180"/>
      </w:pPr>
    </w:lvl>
    <w:lvl w:ilvl="3" w:tplc="0419000F" w:tentative="1">
      <w:start w:val="1"/>
      <w:numFmt w:val="decimal"/>
      <w:lvlText w:val="%4."/>
      <w:lvlJc w:val="left"/>
      <w:pPr>
        <w:ind w:left="1527" w:hanging="360"/>
      </w:p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</w:lvl>
    <w:lvl w:ilvl="6" w:tplc="0419000F" w:tentative="1">
      <w:start w:val="1"/>
      <w:numFmt w:val="decimal"/>
      <w:lvlText w:val="%7."/>
      <w:lvlJc w:val="left"/>
      <w:pPr>
        <w:ind w:left="3687" w:hanging="360"/>
      </w:p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4CB"/>
    <w:rsid w:val="005119C2"/>
    <w:rsid w:val="0065747E"/>
    <w:rsid w:val="00A174CB"/>
    <w:rsid w:val="00B4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5938A"/>
  <w15:chartTrackingRefBased/>
  <w15:docId w15:val="{CA661B1E-CC5D-4A55-A29F-09A02EEC3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5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45B16"/>
    <w:rPr>
      <w:b/>
      <w:bCs/>
    </w:rPr>
  </w:style>
  <w:style w:type="paragraph" w:styleId="a5">
    <w:name w:val="List Paragraph"/>
    <w:basedOn w:val="a"/>
    <w:uiPriority w:val="34"/>
    <w:qFormat/>
    <w:rsid w:val="005119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43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2720</Words>
  <Characters>15505</Characters>
  <Application>Microsoft Office Word</Application>
  <DocSecurity>0</DocSecurity>
  <Lines>129</Lines>
  <Paragraphs>36</Paragraphs>
  <ScaleCrop>false</ScaleCrop>
  <Company/>
  <LinksUpToDate>false</LinksUpToDate>
  <CharactersWithSpaces>18189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4</cp:revision>
  <dcterms:created xsi:type="dcterms:W3CDTF">2024-12-12T09:52:00Z</dcterms:created>
  <dcterms:modified xsi:type="dcterms:W3CDTF">2025-01-28T05:11:00Z</dcterms:modified>
</cp:coreProperties>
</file>